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4" w:before="144" w:line="288" w:lineRule="auto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Prestação de Contas de Passagens ou Diárias </w:t>
      </w:r>
    </w:p>
    <w:p w:rsidR="00000000" w:rsidDel="00000000" w:rsidP="00000000" w:rsidRDefault="00000000" w:rsidRPr="00000000" w14:paraId="00000002">
      <w:pPr>
        <w:spacing w:after="144" w:before="144" w:line="288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yellow"/>
          <w:rtl w:val="0"/>
        </w:rPr>
        <w:t xml:space="preserve">Obs.: apagar apenas as partes em amarelo - favor seguir as orientações em amarelo e NÃO alterar a formatação.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44" w:before="144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gerais </w:t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799"/>
        <w:tblGridChange w:id="0">
          <w:tblGrid>
            <w:gridCol w:w="2830"/>
            <w:gridCol w:w="679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SIAPE: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Lotação: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Instituto de Química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Tipo: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  ) Nacional                     (    ) Internacional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Evento / Missão: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Local de deslocamento: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(Incluir Cidade, País e Instituição quando possível)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Período: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xx/xx/xxxx  à  xx/xx/xxxx</w:t>
            </w:r>
          </w:p>
        </w:tc>
      </w:tr>
    </w:tbl>
    <w:p w:rsidR="00000000" w:rsidDel="00000000" w:rsidP="00000000" w:rsidRDefault="00000000" w:rsidRPr="00000000" w14:paraId="00000012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 atividades realizadas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(preencher por dia mesmo que tenha de repetir informações)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10063.0" w:type="dxa"/>
        <w:jc w:val="left"/>
        <w:tblInd w:w="108.0" w:type="dxa"/>
        <w:tblLayout w:type="fixed"/>
        <w:tblLook w:val="0000"/>
      </w:tblPr>
      <w:tblGrid>
        <w:gridCol w:w="1729"/>
        <w:gridCol w:w="8334"/>
        <w:tblGridChange w:id="0">
          <w:tblGrid>
            <w:gridCol w:w="1729"/>
            <w:gridCol w:w="8334"/>
          </w:tblGrid>
        </w:tblGridChange>
      </w:tblGrid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Xx/xx/xxxx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Deslocamento de IDA</w:t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highlight w:val="yellow"/>
                <w:rtl w:val="0"/>
              </w:rPr>
              <w:t xml:space="preserve">Inserir quantas linhas necessárias – incluindo finais de semana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Deslocamento de VOLTA</w:t>
            </w:r>
          </w:p>
        </w:tc>
      </w:tr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Xx/xx/xxxx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Desembarque </w:t>
            </w:r>
          </w:p>
        </w:tc>
      </w:tr>
    </w:tbl>
    <w:p w:rsidR="00000000" w:rsidDel="00000000" w:rsidP="00000000" w:rsidRDefault="00000000" w:rsidRPr="00000000" w14:paraId="00000024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  <w:sectPr>
          <w:pgSz w:h="16839" w:w="11907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44" w:before="144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Comprovantes de participação: </w:t>
      </w:r>
    </w:p>
    <w:p w:rsidR="00000000" w:rsidDel="00000000" w:rsidP="00000000" w:rsidRDefault="00000000" w:rsidRPr="00000000" w14:paraId="00000026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Inserir (colar) comprovantes de participação em evento, comprovantes de apresentação de trabalhos, comprovantes de atividades em missão, comprovantes de reunião, etc etc etc (O que lhe couber e achar necessário)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Caso não haja esta opção – apagar o campo em amarelo e deixar o item em aberto</w:t>
      </w:r>
    </w:p>
    <w:p w:rsidR="00000000" w:rsidDel="00000000" w:rsidP="00000000" w:rsidRDefault="00000000" w:rsidRPr="00000000" w14:paraId="00000028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44" w:before="144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Comprovantes de deslocamento ou passagens (Cartões de embarque): </w:t>
      </w:r>
    </w:p>
    <w:p w:rsidR="00000000" w:rsidDel="00000000" w:rsidP="00000000" w:rsidRDefault="00000000" w:rsidRPr="00000000" w14:paraId="0000002B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Inserir (colar) comprovantes de deslocamento (Ex: cartões de embarque)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Caso não haja esta opção – apagar o campo em amarelo e deixar o item em aberto</w:t>
      </w:r>
    </w:p>
    <w:p w:rsidR="00000000" w:rsidDel="00000000" w:rsidP="00000000" w:rsidRDefault="00000000" w:rsidRPr="00000000" w14:paraId="0000002D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44" w:before="144" w:line="288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Comprovantes com FOTOS (se houver): </w:t>
      </w:r>
    </w:p>
    <w:p w:rsidR="00000000" w:rsidDel="00000000" w:rsidP="00000000" w:rsidRDefault="00000000" w:rsidRPr="00000000" w14:paraId="00000030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Inserir fotos (com legendas) quando houver ou achar necessário: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44" w:before="144" w:line="288" w:lineRule="auto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Caso não haja esta opção – apagar o campo em amarelo e deixar o item em aberto</w:t>
      </w:r>
    </w:p>
    <w:p w:rsidR="00000000" w:rsidDel="00000000" w:rsidP="00000000" w:rsidRDefault="00000000" w:rsidRPr="00000000" w14:paraId="00000032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799"/>
        <w:tblGridChange w:id="0">
          <w:tblGrid>
            <w:gridCol w:w="2830"/>
            <w:gridCol w:w="679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44" w:before="144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144" w:before="144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Xx/xx/xxx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44" w:before="144" w:line="288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Assinatura (pode ser Gov.br ou SIPAC)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44" w:before="144" w:line="288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44" w:before="144" w:line="288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Observações importantes: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88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Salvar em PDF preenchido e assinado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88" w:lineRule="auto"/>
        <w:ind w:left="720" w:right="0" w:hanging="36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Sugestão para nome do arquivo: “Prestação de contas _ nome _ xx.xxxx.pdf”</w:t>
        <w:br w:type="textWrapping"/>
        <w:t xml:space="preserve">Exemplo: Prestação de contas _ Jose Silva _ Ago 2024.PDF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Quando entrar do SIPAC para registrar a prestação de contas – proceder a inserção por dia, repetindo o mesmo arquivo.</w:t>
      </w:r>
    </w:p>
    <w:p w:rsidR="00000000" w:rsidDel="00000000" w:rsidP="00000000" w:rsidRDefault="00000000" w:rsidRPr="00000000" w14:paraId="00000040">
      <w:pPr>
        <w:spacing w:after="144" w:before="144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9" w:w="11907" w:orient="portrait"/>
      <w:pgMar w:bottom="280" w:top="1300" w:left="74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h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table" w:styleId="Tabelacomgrade">
    <w:name w:val="Table Grid"/>
    <w:basedOn w:val="Tabelanormal"/>
    <w:uiPriority w:val="59"/>
    <w:rsid w:val="006E67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812E9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iI6D7hA3vbUvVv7ELGW+Af2UQ==">CgMxLjAyCGguZ2pkZ3hzOAByITFtenhwNnNJaVBTNFJXanVNTVhNWmQwbW1PMGYwQ3hpQw==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2024-08-20T21:26:00Z</dcterms:created>
</cp:coreProperties>
</file>